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08.11.24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MehrWegGottesdienst am 17.11.24 17:30 in St. Johannis Schweinfurt: „Trauerblümchen“</w:t>
      </w:r>
    </w:p>
    <w:p>
      <w:pPr>
        <w:pStyle w:val="BodyText"/>
        <w:bidi w:val="0"/>
        <w:spacing w:before="113" w:after="113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Die evangelische Citykirche lädt wieder ein zu einem Gottesdienst der MehrWegGottesdienstreihe am 17.11.1</w:t>
      </w:r>
      <w:r>
        <w:rPr/>
        <w:t>7</w:t>
      </w:r>
      <w:r>
        <w:rPr/>
        <w:t>:30 in St. Johannis Schweinfurt. Diesmal steht er unter dem Titel „Trauerblümchen.“</w:t>
      </w:r>
    </w:p>
    <w:p>
      <w:pPr>
        <w:pStyle w:val="BodyText"/>
        <w:bidi w:val="0"/>
        <w:spacing w:before="113" w:after="113"/>
        <w:jc w:val="start"/>
        <w:rPr/>
      </w:pPr>
      <w:r>
        <w:rPr/>
        <w:t xml:space="preserve">Im </w:t>
      </w:r>
      <w:r>
        <w:rPr/>
        <w:t xml:space="preserve">November </w:t>
      </w:r>
      <w:r>
        <w:rPr/>
        <w:t>werden d</w:t>
      </w:r>
      <w:r>
        <w:rPr/>
        <w:t xml:space="preserve">ie Tage werden kürzer, die Nächte dunkler. Viele denken in diesen Tagen an Menschen, die sie verloren haben. An verpasste Chancen. An abgebrochene Verbindungen. </w:t>
      </w:r>
      <w:r>
        <w:rPr/>
        <w:t xml:space="preserve">Es ist </w:t>
      </w:r>
      <w:r>
        <w:rPr/>
        <w:t xml:space="preserve">Zeit für Trauer, fürs Abschiednehmen. Es ist wichtig, sich diese Zeit zu nehmen. </w:t>
      </w:r>
    </w:p>
    <w:p>
      <w:pPr>
        <w:pStyle w:val="BodyText"/>
        <w:bidi w:val="0"/>
        <w:spacing w:before="113" w:after="113"/>
        <w:jc w:val="start"/>
        <w:rPr/>
      </w:pPr>
      <w:r>
        <w:rPr/>
        <w:t xml:space="preserve">Am Volkstrauertag </w:t>
      </w:r>
      <w:r>
        <w:rPr/>
        <w:t>soll diese Trauer auch im Gottesdienst Raum haben. Aber es soll auch um die Hoffnung gehen, die über die persönlichen Verluste hinausweist:</w:t>
      </w:r>
      <w:r>
        <w:rPr/>
        <w:t xml:space="preserve"> Was gibt dir Hoffnung? Was lässt dich aufblicken? Was lässt dich weitermachen? Was macht dich fröhlich, trotz aller Abschiede? </w:t>
      </w:r>
    </w:p>
    <w:p>
      <w:pPr>
        <w:pStyle w:val="BodyText"/>
        <w:bidi w:val="0"/>
        <w:spacing w:before="113" w:after="113"/>
        <w:jc w:val="start"/>
        <w:rPr/>
      </w:pPr>
      <w:r>
        <w:rPr/>
        <w:t>Im MehrWegGottesdienst mit seinem offenen Konzept und verschiedenen Stationen haben alle diese Gefühle Platz</w:t>
      </w:r>
      <w:r>
        <w:rPr/>
        <w:t xml:space="preserve">: Die Trauer. Der Abschied. Die Freude. Die Hoffnung. </w:t>
      </w:r>
      <w:r>
        <w:rPr/>
        <w:t>Die Zweifel. Sie sind eingeladen</w:t>
      </w:r>
      <w:r>
        <w:rPr/>
        <w:t xml:space="preserve">, gemeinsam mit anderen auf die Suche zu gehen danach, was </w:t>
      </w:r>
      <w:r>
        <w:rPr/>
        <w:t>Ihnen</w:t>
      </w:r>
      <w:r>
        <w:rPr/>
        <w:t xml:space="preserve"> Halt gibt. </w:t>
      </w:r>
    </w:p>
    <w:p>
      <w:pPr>
        <w:pStyle w:val="BodyText"/>
        <w:bidi w:val="0"/>
        <w:spacing w:before="113" w:after="113"/>
        <w:jc w:val="start"/>
        <w:rPr/>
      </w:pPr>
      <w:r>
        <w:rPr/>
        <w:t>Musikalisch begleitet wird der Gottesdienst wieder von der Band MehrBlick.</w:t>
      </w:r>
    </w:p>
    <w:p>
      <w:pPr>
        <w:pStyle w:val="BodyText"/>
        <w:bidi w:val="0"/>
        <w:spacing w:before="113" w:after="113"/>
        <w:jc w:val="start"/>
        <w:rPr/>
      </w:pPr>
      <w:r>
        <w:rPr/>
        <w:t>www.mehrweggottesdienst.de</w:t>
      </w:r>
    </w:p>
    <w:p>
      <w:pPr>
        <w:pStyle w:val="BodyText"/>
        <w:bidi w:val="0"/>
        <w:spacing w:before="113" w:after="113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hyphenationZone w:val="0"/>
  <w:compat>
    <w:noLeading/>
    <w:doNotExpandShiftReturn/>
    <w:usePrinterMetric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Fuzeile">
    <w:name w:val="Kopf-/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5</TotalTime>
  <Application>LibreOffice/24.8.2.1$Windows_X86_64 LibreOffice_project/0f794b6e29741098670a3b95d60478a65d05ef13</Application>
  <AppVersion>15.0000</AppVersion>
  <Pages>1</Pages>
  <Words>198</Words>
  <Characters>1303</Characters>
  <CharactersWithSpaces>1490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2024-11-08T09:53:06Z</dcterms:created>
  <dc:creator>Heiko Kuschel</dc:creator>
  <dc:description/>
  <dc:language>de-DE</dc:language>
  <cp:lastModifiedBy>Heiko Kuschel</cp:lastModifiedBy>
  <dcterms:modified xsi:type="dcterms:W3CDTF">2024-11-14T10:13:53Z</dcterms:modified>
  <cp:revision>3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